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3E81" w14:textId="77777777" w:rsidR="00B9079E" w:rsidRPr="00B9079E" w:rsidRDefault="00B9079E" w:rsidP="00B9079E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СЕЛЬСКАЯ ДУМА</w:t>
      </w:r>
    </w:p>
    <w:p w14:paraId="26B1DF6A" w14:textId="77777777" w:rsidR="00B9079E" w:rsidRPr="00B9079E" w:rsidRDefault="00B9079E" w:rsidP="00B9079E">
      <w:pPr>
        <w:spacing w:after="0" w:line="240" w:lineRule="auto"/>
        <w:ind w:right="-7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СРЕДНЕТОЙМЕНСКОГО СЕЛЬСКОГО ПОСЕЛЕНИЯ</w:t>
      </w:r>
    </w:p>
    <w:p w14:paraId="10D4A56D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8DAF7C0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5F6096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D091A2E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13E3FAF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679"/>
      </w:tblGrid>
      <w:tr w:rsidR="00B9079E" w:rsidRPr="00B9079E" w14:paraId="3B63A888" w14:textId="77777777" w:rsidTr="00B9079E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E08C4" w14:textId="18F70473" w:rsidR="00B9079E" w:rsidRPr="00B9079E" w:rsidRDefault="00284705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</w:t>
            </w:r>
          </w:p>
        </w:tc>
        <w:tc>
          <w:tcPr>
            <w:tcW w:w="3136" w:type="dxa"/>
          </w:tcPr>
          <w:p w14:paraId="2743527F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hideMark/>
          </w:tcPr>
          <w:p w14:paraId="5CC09F63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F7D38" w14:textId="5C16F21C" w:rsidR="00B9079E" w:rsidRPr="00B9079E" w:rsidRDefault="00284705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9079E" w:rsidRPr="00B9079E" w14:paraId="11A5B9A9" w14:textId="77777777" w:rsidTr="00B9079E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5456A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gridSpan w:val="2"/>
          </w:tcPr>
          <w:p w14:paraId="7184F5CE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6DB3F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D03D99" w14:textId="77777777" w:rsidR="0056195C" w:rsidRPr="00785D13" w:rsidRDefault="00785D13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Нижняя Тойма</w:t>
      </w:r>
    </w:p>
    <w:p w14:paraId="58D7C8B5" w14:textId="77777777" w:rsidR="00B9079E" w:rsidRDefault="00B9079E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7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Положение о муниципальном жилищном контроле на территории Среднетойменского сельского поселения Вятскополянского района Кировской области</w:t>
      </w:r>
    </w:p>
    <w:p w14:paraId="693BB572" w14:textId="77777777" w:rsidR="00B9079E" w:rsidRPr="00B9079E" w:rsidRDefault="00B9079E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E7D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E7D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7DD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248-ФЗ «О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экспертное заключение Отдела по ведению регистра муниципальных правовых актов от 15.02.2022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, сельская Дума </w:t>
      </w:r>
      <w:r w:rsidRPr="00B9079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14:paraId="32ACD39F" w14:textId="77777777" w:rsidR="00B9079E" w:rsidRDefault="00B9079E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079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Внести в Положение о муниципальном жилищном контроле на территории Среднетойменского сельского поселения Вятскополянского района Кировской области, утвержденное решением с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>ельской Думы от 26.10.2021 № 30, следующие изменения:</w:t>
      </w:r>
    </w:p>
    <w:p w14:paraId="2B3F423F" w14:textId="77777777" w:rsidR="0052506A" w:rsidRDefault="0052506A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 в подразделе 8 раздела 1 Положения слово «(надзорных)» исключить;</w:t>
      </w:r>
    </w:p>
    <w:p w14:paraId="34DD294E" w14:textId="77777777" w:rsidR="0052506A" w:rsidRDefault="0052506A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 в подразделе 1 раздела 2 Положения слово «(надзорные)» исключить;</w:t>
      </w:r>
    </w:p>
    <w:p w14:paraId="23865494" w14:textId="77777777" w:rsidR="0052506A" w:rsidRDefault="0052506A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1.3.  в пункте 3.1.11</w:t>
      </w:r>
      <w:r w:rsidR="009037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296B">
        <w:rPr>
          <w:rFonts w:ascii="Times New Roman" w:eastAsia="Times New Roman" w:hAnsi="Times New Roman" w:cs="Times New Roman"/>
          <w:sz w:val="28"/>
          <w:szCs w:val="28"/>
        </w:rPr>
        <w:t xml:space="preserve"> подраздела 3.1. раздела 3 Положения слово «(надзорного)» исключить;</w:t>
      </w:r>
    </w:p>
    <w:p w14:paraId="736770ED" w14:textId="77777777" w:rsidR="00DE296B" w:rsidRDefault="00DE296B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1.4. </w:t>
      </w:r>
      <w:r w:rsidR="00903711">
        <w:rPr>
          <w:rFonts w:ascii="Times New Roman" w:eastAsia="Times New Roman" w:hAnsi="Times New Roman" w:cs="Times New Roman"/>
          <w:sz w:val="28"/>
          <w:szCs w:val="28"/>
        </w:rPr>
        <w:t>в пункте 3.2.1. подраздела 3.2. раздела 3 Положения слово «(надзорного)» исключить;</w:t>
      </w:r>
    </w:p>
    <w:p w14:paraId="62643905" w14:textId="77777777" w:rsidR="006C1521" w:rsidRDefault="006C1521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1.5. в подпункте 2  пункта 3.5.2. подраздела 3.5. раздела 3 Положения слово «(надзорного)» исключить;</w:t>
      </w:r>
    </w:p>
    <w:p w14:paraId="39EC57A6" w14:textId="77777777" w:rsidR="006C1521" w:rsidRDefault="006C1521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1.6. </w:t>
      </w:r>
      <w:r w:rsidR="00F96686">
        <w:rPr>
          <w:rFonts w:ascii="Times New Roman" w:eastAsia="Times New Roman" w:hAnsi="Times New Roman" w:cs="Times New Roman"/>
          <w:sz w:val="28"/>
          <w:szCs w:val="28"/>
        </w:rPr>
        <w:t>в пункте 3.6.4. подраздела 3.6. раздела 3 Положения слово «(надзорного)» исключить;</w:t>
      </w:r>
    </w:p>
    <w:p w14:paraId="3AEB452F" w14:textId="77777777" w:rsidR="00F96686" w:rsidRDefault="00F96686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1.7. </w:t>
      </w:r>
      <w:r w:rsidR="005A1F08">
        <w:rPr>
          <w:rFonts w:ascii="Times New Roman" w:eastAsia="Times New Roman" w:hAnsi="Times New Roman" w:cs="Times New Roman"/>
          <w:sz w:val="28"/>
          <w:szCs w:val="28"/>
        </w:rPr>
        <w:t>Первый абзац пункта 3.3.1. раздела 3 Положения дополнить словами «либо объекта контроля»;</w:t>
      </w:r>
    </w:p>
    <w:p w14:paraId="6EC9F9A8" w14:textId="77777777" w:rsidR="005A1F08" w:rsidRDefault="005A1F08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1.8. Пункт 5.1. раздела 5 Положения дополнить подпунктом 2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следующего содержания:</w:t>
      </w:r>
    </w:p>
    <w:p w14:paraId="557B9D36" w14:textId="77777777" w:rsidR="00FB3BB2" w:rsidRPr="00FB3BB2" w:rsidRDefault="005A1F08" w:rsidP="00FB3BB2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«2) решений о проведении контрольных мероприятий».</w:t>
      </w:r>
    </w:p>
    <w:p w14:paraId="024B1223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2.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7DD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E7DD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законодательтвом.</w:t>
      </w:r>
    </w:p>
    <w:p w14:paraId="15038350" w14:textId="77777777" w:rsidR="00FB3BB2" w:rsidRPr="000D6270" w:rsidRDefault="00FB3BB2" w:rsidP="00FB3BB2">
      <w:pPr>
        <w:widowControl w:val="0"/>
        <w:tabs>
          <w:tab w:val="left" w:pos="1316"/>
        </w:tabs>
        <w:autoSpaceDE w:val="0"/>
        <w:autoSpaceDN w:val="0"/>
        <w:spacing w:after="0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3. Администрации Среднетойменского сельского поселения опубликовать настоящее решение в Информационном бюллетене, разместить на официальном сайте Вятскополянского района.</w:t>
      </w:r>
    </w:p>
    <w:p w14:paraId="42D14930" w14:textId="77777777" w:rsidR="00FB3BB2" w:rsidRPr="00BE7DD9" w:rsidRDefault="00FB3BB2" w:rsidP="00FB3BB2">
      <w:pPr>
        <w:widowControl w:val="0"/>
        <w:tabs>
          <w:tab w:val="left" w:pos="1316"/>
        </w:tabs>
        <w:autoSpaceDE w:val="0"/>
        <w:autoSpaceDN w:val="0"/>
        <w:spacing w:after="0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администрации Среднетойменского сельского поселения Перину Н.А.</w:t>
      </w:r>
    </w:p>
    <w:p w14:paraId="71F19EF6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5D6C2C1E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19E55258" w14:textId="77777777" w:rsidR="00FB3BB2" w:rsidRPr="00BE7DD9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0D94AC79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сельской Думы                                                            С.Г. Горынцев</w:t>
      </w:r>
    </w:p>
    <w:p w14:paraId="1BA961C5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884CD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B9C30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   Н.А. Перина</w:t>
      </w:r>
    </w:p>
    <w:p w14:paraId="4993D6F9" w14:textId="77777777" w:rsidR="00B9079E" w:rsidRPr="00FB3BB2" w:rsidRDefault="00B9079E" w:rsidP="00FB3BB2">
      <w:pPr>
        <w:rPr>
          <w:rFonts w:ascii="Times New Roman" w:hAnsi="Times New Roman" w:cs="Times New Roman"/>
          <w:sz w:val="28"/>
          <w:szCs w:val="28"/>
        </w:rPr>
      </w:pPr>
    </w:p>
    <w:sectPr w:rsidR="00B9079E" w:rsidRPr="00FB3BB2" w:rsidSect="00B907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D12"/>
    <w:multiLevelType w:val="hybridMultilevel"/>
    <w:tmpl w:val="F6D87ED8"/>
    <w:lvl w:ilvl="0" w:tplc="A5A63B70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97"/>
    <w:rsid w:val="00284705"/>
    <w:rsid w:val="0052506A"/>
    <w:rsid w:val="0056195C"/>
    <w:rsid w:val="005A1F08"/>
    <w:rsid w:val="005F6A33"/>
    <w:rsid w:val="006C1521"/>
    <w:rsid w:val="00785D13"/>
    <w:rsid w:val="00903711"/>
    <w:rsid w:val="00B27010"/>
    <w:rsid w:val="00B9079E"/>
    <w:rsid w:val="00D22F9F"/>
    <w:rsid w:val="00DE296B"/>
    <w:rsid w:val="00DF4397"/>
    <w:rsid w:val="00E31866"/>
    <w:rsid w:val="00F96686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D660"/>
  <w15:docId w15:val="{C929BBA2-7139-47F5-AF68-C451AE45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9</cp:revision>
  <cp:lastPrinted>2022-04-28T08:47:00Z</cp:lastPrinted>
  <dcterms:created xsi:type="dcterms:W3CDTF">2022-04-01T06:44:00Z</dcterms:created>
  <dcterms:modified xsi:type="dcterms:W3CDTF">2023-06-13T07:58:00Z</dcterms:modified>
</cp:coreProperties>
</file>