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АДМИНИСТРАЦИЯ СРЕДНЕТОЙМЕНСКОГО СЕЛЬСКОГО ПОСЕЛЕНИЯ</w:t>
      </w:r>
    </w:p>
    <w:p w:rsidR="0079424D" w:rsidRPr="00CC6DFE" w:rsidRDefault="0079424D" w:rsidP="0079424D">
      <w:pPr>
        <w:spacing w:line="100" w:lineRule="atLeast"/>
        <w:jc w:val="center"/>
        <w:rPr>
          <w:rFonts w:eastAsia="Lucida Sans Unicode"/>
          <w:b/>
        </w:rPr>
      </w:pPr>
      <w:r w:rsidRPr="00CC6DFE">
        <w:rPr>
          <w:rFonts w:eastAsia="Lucida Sans Unicode"/>
          <w:b/>
        </w:rPr>
        <w:t>ВЯТСКОПОЛЯНСКОГО РАЙОНА КИРОВСКОЙ ОБЛАСТИ</w:t>
      </w:r>
    </w:p>
    <w:p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79424D" w:rsidRPr="00B52523" w:rsidRDefault="008C6D43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24.11.2022</w:t>
      </w:r>
      <w:r w:rsidR="0079424D" w:rsidRPr="00B52523">
        <w:rPr>
          <w:rFonts w:eastAsia="Lucida Sans Unicode"/>
          <w:sz w:val="28"/>
          <w:szCs w:val="28"/>
        </w:rPr>
        <w:t xml:space="preserve">                                                             </w:t>
      </w:r>
      <w:r w:rsidR="008D7669">
        <w:rPr>
          <w:rFonts w:eastAsia="Lucida Sans Unicode"/>
          <w:sz w:val="28"/>
          <w:szCs w:val="28"/>
        </w:rPr>
        <w:t xml:space="preserve">            </w:t>
      </w:r>
      <w:r>
        <w:rPr>
          <w:rFonts w:eastAsia="Lucida Sans Unicode"/>
          <w:sz w:val="28"/>
          <w:szCs w:val="28"/>
        </w:rPr>
        <w:t xml:space="preserve">                         </w:t>
      </w:r>
      <w:bookmarkStart w:id="0" w:name="_GoBack"/>
      <w:bookmarkEnd w:id="0"/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93</w:t>
      </w:r>
    </w:p>
    <w:p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79424D" w:rsidRPr="00B52523" w:rsidRDefault="0079424D" w:rsidP="008D7669">
      <w:pPr>
        <w:pStyle w:val="a3"/>
        <w:tabs>
          <w:tab w:val="left" w:pos="709"/>
        </w:tabs>
        <w:spacing w:line="276" w:lineRule="auto"/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Законом </w:t>
      </w:r>
      <w:proofErr w:type="gramStart"/>
      <w:r>
        <w:t xml:space="preserve">Кировской области от 19.12.2003 № 215-30 (в ред. от 16.03.2012) «О максимальном размере общей площади земельных участков для ведения личного подсобного хозяйства в Кировской области», </w:t>
      </w:r>
      <w:r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>
        <w:rPr>
          <w:rFonts w:eastAsia="Lucida Sans Unicode"/>
          <w:kern w:val="2"/>
          <w:szCs w:val="28"/>
          <w:lang w:eastAsia="ar-SA"/>
        </w:rPr>
        <w:t xml:space="preserve">учитывая заключение комиссии по землепользованию и застройке городских и сельских поселений Вятскополянского района от </w:t>
      </w:r>
      <w:r w:rsidRPr="00CC6DFE">
        <w:rPr>
          <w:rFonts w:eastAsia="Lucida Sans Unicode"/>
          <w:kern w:val="2"/>
          <w:szCs w:val="28"/>
          <w:lang w:eastAsia="ar-SA"/>
        </w:rPr>
        <w:t>02.06.2022 № 03, от 23.08.2022 № 04</w:t>
      </w:r>
      <w:r>
        <w:rPr>
          <w:rFonts w:eastAsia="Lucida Sans Unicode"/>
          <w:kern w:val="2"/>
          <w:szCs w:val="28"/>
          <w:lang w:eastAsia="ar-SA"/>
        </w:rPr>
        <w:t xml:space="preserve">,  </w:t>
      </w:r>
      <w:r w:rsidRPr="00B52523">
        <w:rPr>
          <w:rFonts w:eastAsia="Lucida Sans Unicode"/>
          <w:kern w:val="2"/>
          <w:szCs w:val="28"/>
          <w:lang w:eastAsia="ar-SA"/>
        </w:rPr>
        <w:t xml:space="preserve"> 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  <w:proofErr w:type="gramEnd"/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Внести в Правила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 xml:space="preserve">от 26.10.2021 № 117 (с изменениями от 05.05.2022 № 38, от 22.06.2022 № 50),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в текстовую и графическую часть ПЗЗ: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1.2.2. пункта 1.2. Раздела 1 </w:t>
      </w:r>
      <w:r w:rsidRPr="00DF255C">
        <w:rPr>
          <w:sz w:val="28"/>
          <w:szCs w:val="28"/>
        </w:rPr>
        <w:t>«Общие положения»</w:t>
      </w:r>
      <w:r>
        <w:rPr>
          <w:sz w:val="28"/>
          <w:szCs w:val="28"/>
        </w:rPr>
        <w:t xml:space="preserve"> дополнить текстом следующего содержания: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55C">
        <w:rPr>
          <w:sz w:val="28"/>
          <w:szCs w:val="28"/>
        </w:rPr>
        <w:t xml:space="preserve">На карте градостроительного зонирования в обязательном порядке отображаются границы населенных пунктов, входящих в состав поселения, городского округа, границы зон с особыми условиями использования </w:t>
      </w:r>
      <w:proofErr w:type="spellStart"/>
      <w:proofErr w:type="gramStart"/>
      <w:r w:rsidRPr="00DF255C">
        <w:rPr>
          <w:sz w:val="28"/>
          <w:szCs w:val="28"/>
        </w:rPr>
        <w:t>терри</w:t>
      </w:r>
      <w:proofErr w:type="spellEnd"/>
      <w:r w:rsidRPr="00DF255C">
        <w:rPr>
          <w:sz w:val="28"/>
          <w:szCs w:val="28"/>
        </w:rPr>
        <w:t>-торий</w:t>
      </w:r>
      <w:proofErr w:type="gramEnd"/>
      <w:r w:rsidRPr="00DF255C">
        <w:rPr>
          <w:sz w:val="28"/>
          <w:szCs w:val="28"/>
        </w:rPr>
        <w:t xml:space="preserve">, границы территорий объектов культурного наследия, границы </w:t>
      </w:r>
      <w:proofErr w:type="spellStart"/>
      <w:r w:rsidRPr="00DF255C">
        <w:rPr>
          <w:sz w:val="28"/>
          <w:szCs w:val="28"/>
        </w:rPr>
        <w:t>терри</w:t>
      </w:r>
      <w:proofErr w:type="spellEnd"/>
      <w:r w:rsidRPr="00DF255C">
        <w:rPr>
          <w:sz w:val="28"/>
          <w:szCs w:val="28"/>
        </w:rPr>
        <w:t xml:space="preserve">-торий исторических поселений федерального значения, границы территорий исторических поселений регионального значения. Указанные границы могут отображаться на отдельных картах, которые являются приложением к </w:t>
      </w:r>
      <w:proofErr w:type="spellStart"/>
      <w:proofErr w:type="gramStart"/>
      <w:r w:rsidRPr="00DF255C">
        <w:rPr>
          <w:sz w:val="28"/>
          <w:szCs w:val="28"/>
        </w:rPr>
        <w:t>прави</w:t>
      </w:r>
      <w:proofErr w:type="spellEnd"/>
      <w:r w:rsidRPr="00DF255C">
        <w:rPr>
          <w:sz w:val="28"/>
          <w:szCs w:val="28"/>
        </w:rPr>
        <w:t>-лам</w:t>
      </w:r>
      <w:proofErr w:type="gramEnd"/>
      <w:r w:rsidRPr="00DF255C">
        <w:rPr>
          <w:sz w:val="28"/>
          <w:szCs w:val="28"/>
        </w:rPr>
        <w:t xml:space="preserve"> землепользования и застройки.</w:t>
      </w:r>
      <w:r>
        <w:rPr>
          <w:sz w:val="28"/>
          <w:szCs w:val="28"/>
        </w:rPr>
        <w:t>»;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DF2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1.2.3. пункта 1.2. Раздела 1 </w:t>
      </w:r>
      <w:r w:rsidRPr="00DF255C">
        <w:rPr>
          <w:sz w:val="28"/>
          <w:szCs w:val="28"/>
        </w:rPr>
        <w:t>«Общие положения»</w:t>
      </w:r>
      <w:r>
        <w:rPr>
          <w:sz w:val="28"/>
          <w:szCs w:val="28"/>
        </w:rPr>
        <w:t xml:space="preserve"> дополнить текстом следующего содержания: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F255C">
        <w:rPr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</w:t>
      </w:r>
      <w:r>
        <w:rPr>
          <w:sz w:val="28"/>
          <w:szCs w:val="28"/>
        </w:rPr>
        <w:t xml:space="preserve"> транспортной, социальной инфра</w:t>
      </w:r>
      <w:r w:rsidRPr="00DF255C">
        <w:rPr>
          <w:sz w:val="28"/>
          <w:szCs w:val="28"/>
        </w:rPr>
        <w:t>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</w:t>
      </w:r>
      <w:r>
        <w:rPr>
          <w:sz w:val="28"/>
          <w:szCs w:val="28"/>
        </w:rPr>
        <w:t>ивается осуществление деятельно</w:t>
      </w:r>
      <w:r w:rsidRPr="00DF255C">
        <w:rPr>
          <w:sz w:val="28"/>
          <w:szCs w:val="28"/>
        </w:rPr>
        <w:t>сти по комплексному развитию территории</w:t>
      </w:r>
      <w:proofErr w:type="gramStart"/>
      <w:r w:rsidRPr="00DF255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часть 2 Раздела 1 «Общие положения» дополнить пунктом 33 следующего содержания: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«33) д</w:t>
      </w:r>
      <w:r w:rsidRPr="00F509BD">
        <w:rPr>
          <w:sz w:val="28"/>
          <w:szCs w:val="28"/>
        </w:rPr>
        <w:t>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proofErr w:type="gramStart"/>
      <w:r w:rsidRPr="00F509B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 пункта 2.3. главы 2 «</w:t>
      </w:r>
      <w:r w:rsidRPr="00AD4D8C">
        <w:rPr>
          <w:sz w:val="28"/>
          <w:szCs w:val="28"/>
        </w:rPr>
        <w:t>Изменение   видов    разрешенного   использования   земельных   участков и объектов капитального строительства физическими и юридическими лицами</w:t>
      </w:r>
      <w:r>
        <w:rPr>
          <w:sz w:val="28"/>
          <w:szCs w:val="28"/>
        </w:rPr>
        <w:t xml:space="preserve">» </w:t>
      </w:r>
      <w:r w:rsidRPr="00AD4D8C">
        <w:rPr>
          <w:sz w:val="28"/>
          <w:szCs w:val="28"/>
        </w:rPr>
        <w:t>дополнить текстом следующего содержания: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4D8C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</w:t>
      </w:r>
      <w:proofErr w:type="gramStart"/>
      <w:r w:rsidRPr="00AD4D8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Пункт 1.1. главы 5 «</w:t>
      </w:r>
      <w:proofErr w:type="gramStart"/>
      <w:r w:rsidRPr="00BB7C75">
        <w:rPr>
          <w:sz w:val="28"/>
          <w:szCs w:val="28"/>
        </w:rPr>
        <w:t>Внесении</w:t>
      </w:r>
      <w:proofErr w:type="gramEnd"/>
      <w:r w:rsidRPr="00BB7C75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>» дополнить пунктом 7 следующего содержания: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</w:t>
      </w:r>
      <w:r w:rsidRPr="00BB7C75">
        <w:t xml:space="preserve"> </w:t>
      </w:r>
      <w:r w:rsidRPr="00BB7C75">
        <w:rPr>
          <w:sz w:val="28"/>
          <w:szCs w:val="28"/>
        </w:rPr>
        <w:t>обнаружение мест захоронений погибши</w:t>
      </w:r>
      <w:r>
        <w:rPr>
          <w:sz w:val="28"/>
          <w:szCs w:val="28"/>
        </w:rPr>
        <w:t>х при защите Отечества, располо</w:t>
      </w:r>
      <w:r w:rsidRPr="00BB7C75">
        <w:rPr>
          <w:sz w:val="28"/>
          <w:szCs w:val="28"/>
        </w:rPr>
        <w:t>женных в границах муниципальных образований</w:t>
      </w:r>
      <w:r>
        <w:rPr>
          <w:sz w:val="28"/>
          <w:szCs w:val="28"/>
        </w:rPr>
        <w:t>»;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1.2. главы 5 </w:t>
      </w:r>
      <w:r w:rsidRPr="006C0E22">
        <w:rPr>
          <w:sz w:val="28"/>
          <w:szCs w:val="28"/>
        </w:rPr>
        <w:t>«</w:t>
      </w:r>
      <w:proofErr w:type="gramStart"/>
      <w:r w:rsidRPr="006C0E22">
        <w:rPr>
          <w:sz w:val="28"/>
          <w:szCs w:val="28"/>
        </w:rPr>
        <w:t>Внесении</w:t>
      </w:r>
      <w:proofErr w:type="gramEnd"/>
      <w:r w:rsidRPr="006C0E22">
        <w:rPr>
          <w:sz w:val="28"/>
          <w:szCs w:val="28"/>
        </w:rPr>
        <w:t xml:space="preserve"> изменений в правила землепользования и застройки»</w:t>
      </w:r>
      <w:r>
        <w:rPr>
          <w:sz w:val="28"/>
          <w:szCs w:val="28"/>
        </w:rPr>
        <w:t xml:space="preserve"> дополнить пунктом 4.1. следующего содержания: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6C0E22">
        <w:rPr>
          <w:sz w:val="28"/>
          <w:szCs w:val="28"/>
        </w:rPr>
        <w:t>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Pr="006C0E2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Пункт 1.10 главы 5 </w:t>
      </w:r>
      <w:r w:rsidRPr="006C0E22">
        <w:rPr>
          <w:sz w:val="28"/>
          <w:szCs w:val="28"/>
        </w:rPr>
        <w:t>«</w:t>
      </w:r>
      <w:proofErr w:type="gramStart"/>
      <w:r w:rsidRPr="006C0E22">
        <w:rPr>
          <w:sz w:val="28"/>
          <w:szCs w:val="28"/>
        </w:rPr>
        <w:t>Внесении</w:t>
      </w:r>
      <w:proofErr w:type="gramEnd"/>
      <w:r w:rsidRPr="006C0E22">
        <w:rPr>
          <w:sz w:val="28"/>
          <w:szCs w:val="28"/>
        </w:rPr>
        <w:t xml:space="preserve"> изменений в правила землепользования и застройки»</w:t>
      </w:r>
      <w:r>
        <w:rPr>
          <w:sz w:val="28"/>
          <w:szCs w:val="28"/>
        </w:rPr>
        <w:t xml:space="preserve"> дополнить текстом следующего содержания: </w:t>
      </w:r>
    </w:p>
    <w:p w:rsid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C0E22">
        <w:rPr>
          <w:sz w:val="28"/>
          <w:szCs w:val="28"/>
        </w:rPr>
        <w:t>Внесение изменений в правила землепол</w:t>
      </w:r>
      <w:r>
        <w:rPr>
          <w:sz w:val="28"/>
          <w:szCs w:val="28"/>
        </w:rPr>
        <w:t xml:space="preserve">ьзования и застройки в связи с </w:t>
      </w:r>
      <w:r w:rsidRPr="006C0E22">
        <w:rPr>
          <w:sz w:val="28"/>
          <w:szCs w:val="28"/>
        </w:rPr>
        <w:t>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sz w:val="28"/>
          <w:szCs w:val="28"/>
        </w:rPr>
        <w:t>.».</w:t>
      </w:r>
      <w:proofErr w:type="gramEnd"/>
    </w:p>
    <w:p w:rsidR="0079424D" w:rsidRPr="0079424D" w:rsidRDefault="0079424D" w:rsidP="008D766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1.8. С</w:t>
      </w:r>
      <w:r w:rsidRPr="00CC6DFE">
        <w:rPr>
          <w:sz w:val="28"/>
          <w:szCs w:val="28"/>
        </w:rPr>
        <w:t>менить территориальную зону ОД-2-«Зона делового, общественного и коммерческого назначения» на зону Ж-1 - «Зона застройки индивидуальными жилыми домами и блокированной жилой застройки» для земельного участка с кадастровым номером 43:07:090401:710, площадью 600</w:t>
      </w:r>
      <w:r w:rsidR="008D7669">
        <w:rPr>
          <w:sz w:val="28"/>
          <w:szCs w:val="28"/>
        </w:rPr>
        <w:t xml:space="preserve"> </w:t>
      </w:r>
      <w:r w:rsidRPr="0079424D">
        <w:rPr>
          <w:sz w:val="28"/>
          <w:szCs w:val="28"/>
        </w:rPr>
        <w:t>кв.м, расположенного по адресу: дер. Сре</w:t>
      </w:r>
      <w:r w:rsidR="008D7669">
        <w:rPr>
          <w:sz w:val="28"/>
          <w:szCs w:val="28"/>
        </w:rPr>
        <w:t>дняя Тойма, ул. Центральная, д.</w:t>
      </w:r>
      <w:r w:rsidRPr="0079424D">
        <w:rPr>
          <w:sz w:val="28"/>
          <w:szCs w:val="28"/>
        </w:rPr>
        <w:t>396.</w:t>
      </w:r>
    </w:p>
    <w:p w:rsidR="0079424D" w:rsidRP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>2. Настоящее  решение вступает в силу в соответствии с действующим законодательством.</w:t>
      </w:r>
    </w:p>
    <w:p w:rsidR="0079424D" w:rsidRPr="0079424D" w:rsidRDefault="0079424D" w:rsidP="008D7669">
      <w:pPr>
        <w:spacing w:line="276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муниципального образования Вятскополянской муниципальный район.</w:t>
      </w:r>
    </w:p>
    <w:p w:rsidR="0079424D" w:rsidRPr="0079424D" w:rsidRDefault="008D7669" w:rsidP="008D7669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24D" w:rsidRPr="0079424D">
        <w:rPr>
          <w:sz w:val="28"/>
          <w:szCs w:val="28"/>
        </w:rPr>
        <w:t xml:space="preserve">. </w:t>
      </w:r>
      <w:proofErr w:type="gramStart"/>
      <w:r w:rsidR="0079424D" w:rsidRPr="0079424D">
        <w:rPr>
          <w:sz w:val="28"/>
          <w:szCs w:val="28"/>
        </w:rPr>
        <w:t>Контроль за</w:t>
      </w:r>
      <w:proofErr w:type="gramEnd"/>
      <w:r w:rsidR="0079424D" w:rsidRPr="0079424D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79424D" w:rsidRDefault="0079424D" w:rsidP="0079424D"/>
    <w:p w:rsidR="008D7669" w:rsidRDefault="008D7669" w:rsidP="0079424D"/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</w:p>
    <w:sectPr w:rsidR="008D7669" w:rsidRPr="008D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0"/>
    <w:rsid w:val="00521A76"/>
    <w:rsid w:val="00721470"/>
    <w:rsid w:val="0079424D"/>
    <w:rsid w:val="008C6D43"/>
    <w:rsid w:val="008D7669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2022-11-28T09:50:00Z</cp:lastPrinted>
  <dcterms:created xsi:type="dcterms:W3CDTF">2022-11-25T11:53:00Z</dcterms:created>
  <dcterms:modified xsi:type="dcterms:W3CDTF">2022-11-28T09:56:00Z</dcterms:modified>
</cp:coreProperties>
</file>