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50AC0" w14:textId="77777777" w:rsidR="008D5389" w:rsidRDefault="005B225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D5389">
        <w:rPr>
          <w:rFonts w:ascii="Times New Roman" w:hAnsi="Times New Roman" w:cs="Times New Roman"/>
          <w:b/>
          <w:bCs/>
          <w:sz w:val="28"/>
          <w:szCs w:val="28"/>
        </w:rPr>
        <w:t xml:space="preserve">РЕДНЕТОЙМЕНСКАЯ СЕЛЬСКАЯ ДУМА </w:t>
      </w:r>
    </w:p>
    <w:p w14:paraId="00AA2D96" w14:textId="77777777" w:rsidR="008D5389" w:rsidRDefault="008D5389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14:paraId="1BA3920F" w14:textId="77777777" w:rsidR="008D5389" w:rsidRDefault="008D5389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716A0" w14:textId="77777777" w:rsidR="00F3264B" w:rsidRDefault="008D5389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F9BE0EA" w14:textId="6BF5EC9C" w:rsidR="00F3264B" w:rsidRPr="00F3264B" w:rsidRDefault="00042FEF" w:rsidP="006C2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14.05.2019</w:t>
      </w:r>
      <w:r w:rsidR="008D53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6C2F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D53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D5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64B" w:rsidRPr="00F3264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14:paraId="6A1038B6" w14:textId="77777777" w:rsid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C97CE" w14:textId="77777777" w:rsidR="006C2F90" w:rsidRDefault="006C2F9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дер. Нижняя Тойма</w:t>
      </w:r>
    </w:p>
    <w:p w14:paraId="7A386CB6" w14:textId="77777777" w:rsidR="006C2F90" w:rsidRPr="00F3264B" w:rsidRDefault="006C2F9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F68C4" w14:textId="77777777" w:rsidR="00A73A38" w:rsidRDefault="0064020C" w:rsidP="00A73A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20C">
        <w:rPr>
          <w:rFonts w:ascii="Times New Roman" w:hAnsi="Times New Roman" w:cs="Times New Roman"/>
          <w:sz w:val="28"/>
          <w:szCs w:val="28"/>
        </w:rPr>
        <w:t>Об утверждении Порядка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5321B7" w14:textId="77777777" w:rsidR="0064020C" w:rsidRPr="00A73A38" w:rsidRDefault="0064020C" w:rsidP="00A73A3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0D411C49" w14:textId="77777777" w:rsidR="0064020C" w:rsidRPr="006C2F90" w:rsidRDefault="0064020C" w:rsidP="00640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6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Среднетойменское сельское поселение Вятскополянского района Кировской области</w:t>
      </w:r>
      <w:r w:rsidRPr="00F3264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3264B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Pr="006C2F90">
        <w:rPr>
          <w:rFonts w:ascii="Times New Roman" w:hAnsi="Times New Roman" w:cs="Times New Roman"/>
          <w:sz w:val="28"/>
          <w:szCs w:val="28"/>
        </w:rPr>
        <w:t>муниципального образования Среднетойменское сельское поселение, Среднетойменская сельская Дума РЕШИЛА:</w:t>
      </w:r>
    </w:p>
    <w:p w14:paraId="15E6D5D8" w14:textId="77777777" w:rsidR="0064020C" w:rsidRPr="0064020C" w:rsidRDefault="0064020C" w:rsidP="0064020C">
      <w:pPr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Прилагается.       </w:t>
      </w:r>
    </w:p>
    <w:p w14:paraId="53A67138" w14:textId="77777777" w:rsidR="0064020C" w:rsidRPr="0064020C" w:rsidRDefault="0064020C" w:rsidP="0064020C">
      <w:pPr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Среднетойменкой сельской Думы</w:t>
      </w:r>
      <w:r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B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формирования,  ведения и обязательного  опубликования перечня муниципального имущества, находящегося в собственности муниципального образования </w:t>
      </w:r>
      <w:r w:rsidRPr="00640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Среднетойменское сельское поселение Вятскополянского района Кировской области</w:t>
      </w:r>
      <w:r w:rsidRPr="0064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предпринимательства)». </w:t>
      </w:r>
    </w:p>
    <w:p w14:paraId="33526290" w14:textId="77777777" w:rsidR="003E4550" w:rsidRPr="0064020C" w:rsidRDefault="0064020C" w:rsidP="0064020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7A9BF365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555AA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Среднетойменской</w:t>
      </w:r>
    </w:p>
    <w:p w14:paraId="52442ADB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 С.Г. Горынцев</w:t>
      </w:r>
    </w:p>
    <w:p w14:paraId="1C2CF412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C0838" w14:textId="77777777" w:rsidR="003E4550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Среднетойменского</w:t>
      </w:r>
    </w:p>
    <w:p w14:paraId="13F4103B" w14:textId="77777777" w:rsidR="00F3264B" w:rsidRPr="00F3264B" w:rsidRDefault="003E4550" w:rsidP="00F32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Н.А. Перина</w:t>
      </w:r>
      <w:r w:rsidR="00F3264B" w:rsidRPr="00F3264B">
        <w:rPr>
          <w:rFonts w:ascii="Times New Roman" w:hAnsi="Times New Roman" w:cs="Times New Roman"/>
          <w:sz w:val="28"/>
          <w:szCs w:val="28"/>
        </w:rPr>
        <w:br w:type="page"/>
      </w:r>
    </w:p>
    <w:p w14:paraId="151F70A4" w14:textId="77777777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14:paraId="723108CF" w14:textId="77777777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Решением Среднетойменской </w:t>
      </w:r>
    </w:p>
    <w:p w14:paraId="5E2BE71B" w14:textId="77777777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сельской Думы</w:t>
      </w:r>
    </w:p>
    <w:p w14:paraId="554DE507" w14:textId="280FB203" w:rsidR="002429D7" w:rsidRPr="002429D7" w:rsidRDefault="002429D7" w:rsidP="002429D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042F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14.05.2019</w:t>
      </w: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042F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  <w:r w:rsidRPr="00242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8581EC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26F7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4"/>
      <w:bookmarkEnd w:id="0"/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формирования, ведения, ежегодного дополнения и опубликования перечня 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D9B3600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3449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F1B1D3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D727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 формирования, ведения, ежегодного дополнения и опубликования перечня 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порядок),  определяет правила формирования, ведения, ежегодного дополнения и опубликования перечня муниципального имущества, 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</w:t>
      </w:r>
      <w:r w:rsidRPr="002429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частью 4 статьи 18 Федерального закона от 24.07.2007 № 209-ФЗ «О развитии малого и среднего предпринимательства в Российской Федерации», состав информации, подлежащий включению в перечень в целях   предоставления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14:paraId="065D401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Формирование, ведение, опубликование перечня, внесенных изменений и дополнений к нему осуществляется администрацией Среднетойменского сельского поселения (далее - уполномоченный орган).</w:t>
      </w:r>
    </w:p>
    <w:p w14:paraId="427135D5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B070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формирования, ведения и обязательного опубликования перечня муниципального имущества</w:t>
      </w:r>
    </w:p>
    <w:p w14:paraId="69BA029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253A4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Перечень представляет собой реестр объектов муниципального имущества администрации Среднетойменского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1 статьи 18 Федерального закона от 24.07.2007 № 209-ФЗ «О развитии малого и среднего предпринимательства в Российской Федерации» (далее – объекты учета), которые могут быть предоставлены  во владение и (или) пользование на долгосрочной основе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144F8CE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перечня осуществляется в целях:</w:t>
      </w:r>
    </w:p>
    <w:p w14:paraId="4ADE2B7A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Предоставления имущества, принадлежащего на праве муниципальной собственности муниципальному образованию Среднетойменское сельское поселение во владение и (или)  пользование на долгосрочной основе субъектам малого и среднего предпринимательства.</w:t>
      </w:r>
    </w:p>
    <w:p w14:paraId="4836B6D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Расширения доступности для субъектов малого и среднего предпринимательства информации об имуществе, принадлежащем на праве собственности</w:t>
      </w:r>
      <w:r w:rsidRPr="002429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 Среднетойменское сельское поселение (далее – имущество) и подлежащем предоставлению им во владение и (или) пользование на долгосрочной основе в рамках оказания имущественной поддержки, а также организации передачи включенного в перечень имущества указанным лицам.</w:t>
      </w:r>
    </w:p>
    <w:p w14:paraId="7610656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 </w:t>
      </w:r>
    </w:p>
    <w:p w14:paraId="6E0F662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Повышения эффективности управления муниципальным имуществом, находящимся  в собственности муниципального образования Среднетойменское сельское поселение.</w:t>
      </w:r>
    </w:p>
    <w:p w14:paraId="5FCECD7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Использование включенного в перечень имущества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14:paraId="1BAE473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запрещаются также переуступка прав пользования им, передача прав пользования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17.1. Федерального закона от 26.07.2006 № 135-ФЗ «О защите конкуренции».   </w:t>
      </w:r>
    </w:p>
    <w:p w14:paraId="07EE1CA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Передача прав, владения и (или) пользования имуществом, включенного в перечень, осуществляется с участием представителя координационного совета по развитию предпринимательства в Вятскополянском районе.</w:t>
      </w:r>
    </w:p>
    <w:p w14:paraId="54CD5A0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39CF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Формирование, ведение и ежегодное дополнение перечня </w:t>
      </w:r>
    </w:p>
    <w:p w14:paraId="56A9116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CC72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Перечень, изменения  в перечень и ежегодное дополнение перечня утверждаются решением Среднетойменской сельской  Думы. </w:t>
      </w:r>
    </w:p>
    <w:p w14:paraId="1840E1E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перечень вносятся сведения о муниципальном имуществе, соответствующем следующим критериям:</w:t>
      </w:r>
    </w:p>
    <w:p w14:paraId="0C26763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3A91F106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Имущество не ограничено в обороте, за исключением случаев, установленных законом или иными нормативными правовыми актами.</w:t>
      </w:r>
    </w:p>
    <w:p w14:paraId="0BD8533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Имущество не является объектом религиозного значения.</w:t>
      </w:r>
    </w:p>
    <w:p w14:paraId="04FE1FC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Имущество не является объектом незавершенного строительства.</w:t>
      </w:r>
    </w:p>
    <w:p w14:paraId="24150BBA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отношении муниципального имущества не приняты решения   о его отчуждении (продаже) в соответствии с порядком, определенным Федеральным законом от 21.12.2001 № 178-ФЗ «О приватизации государственного и муниципального имущества», или предоставлении иным лицам.</w:t>
      </w:r>
    </w:p>
    <w:p w14:paraId="566FA58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Имущество не признано аварийным и подлежащим сносу.</w:t>
      </w:r>
    </w:p>
    <w:p w14:paraId="142E066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Имущество не относится к жилому фонду. </w:t>
      </w:r>
    </w:p>
    <w:p w14:paraId="44B89FD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Виды имущества, включаемые в перечень:</w:t>
      </w:r>
    </w:p>
    <w:p w14:paraId="79D9EA8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14:paraId="38081A6F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14:paraId="29EAEDDD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14:paraId="34B41373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3.3.4. Земельные участки, в 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14:paraId="7B5AE64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 </w:t>
      </w:r>
    </w:p>
    <w:p w14:paraId="6941719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Имущество, закрепленное 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–балансодержатель)  и отвечающее критериям, указанным в пункте 3.5 настоящего порядка, в отношении которого имеется предложение балансодержателя, согласованное с органом отраслевой компетенции, о включении имущества в перечень. </w:t>
      </w:r>
    </w:p>
    <w:p w14:paraId="0EB04784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Перечень формируется в виде информационной базы данных, содержащей объекты учета. Ведение перечня осуществляется уполномоченным органом в электронном виде и на бумажном носителе.  </w:t>
      </w:r>
    </w:p>
    <w:p w14:paraId="1BB43E44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может осуществляться на основе предложений органов местного самоуправления Вятскополянского района, некоммерческих организаций, выражающих интересы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 же субъектов малого и среднего предпринимательства.</w:t>
      </w:r>
    </w:p>
    <w:p w14:paraId="6CC569BA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предложения осуществляется уполномоченным органом в течение 30 календарных дней с даты его поступления. По результатам рассмотрения предложения уполномоченный орган осуществляет одно из следующих действий:</w:t>
      </w:r>
    </w:p>
    <w:p w14:paraId="6C75F92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подготавливает проект решения Среднетойменской сельской  Думы  о включении сведений о муниципальном имуществе, в отношении которого поступило предложение, в перечень или об исключении сведений о муниципальном имуществе из перечня, с учетом положений пункта 3.7 настоящего порядка, и выносит его на утверждение сельской Думы;</w:t>
      </w:r>
    </w:p>
    <w:p w14:paraId="04E465A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подготавливает мотивированный  отказ о невозможности включения сведений о муниципальном имуществе в перечень и направляет его лицу, представившему предложение. </w:t>
      </w:r>
    </w:p>
    <w:p w14:paraId="491C5D5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об отказе о невозможности включения сведений о муниципальном имуществе в перечень принимается в следующих случаях:</w:t>
      </w:r>
    </w:p>
    <w:p w14:paraId="603653E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Имущество не соответствует критериям, установленным пунктом 3.2 настоящего порядка.</w:t>
      </w:r>
    </w:p>
    <w:p w14:paraId="1F3DE20B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</w:t>
      </w: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14:paraId="24159604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Уполномоченный орган с согласия Среднетойменской сельской Думы  вправе исключить сведения о муниципальном  имуществе из перечня, если:</w:t>
      </w:r>
    </w:p>
    <w:p w14:paraId="6B28DF02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1A003B7A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14:paraId="15F67297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14:paraId="2A96D855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14:paraId="77F607A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 Отсутствует согласие на включение имущества в перечень со стороны субъекта малого и среднего предпринимательства, арендующего имущество. </w:t>
      </w:r>
    </w:p>
    <w:p w14:paraId="349146A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право муниципальной собственности на имущество прекращено по решению суда или в ином установленном законом порядке.</w:t>
      </w:r>
    </w:p>
    <w:p w14:paraId="4451119F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 </w:t>
      </w:r>
    </w:p>
    <w:p w14:paraId="751DD222" w14:textId="77777777" w:rsidR="007B2C59" w:rsidRDefault="007B2C59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3463C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Опубликование перечня</w:t>
      </w:r>
    </w:p>
    <w:p w14:paraId="427A2438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C4990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Утвержденный Перечень муниципального имущества, изменения и дополнения к нему подлежат:</w:t>
      </w:r>
    </w:p>
    <w:p w14:paraId="522F159E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обязательному опубликованию в средствах массовой информации  - в течение 10 рабочих дней со дня утверждения;</w:t>
      </w:r>
    </w:p>
    <w:p w14:paraId="735D3559" w14:textId="77777777" w:rsidR="002429D7" w:rsidRPr="002429D7" w:rsidRDefault="002429D7" w:rsidP="00242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размещению на официальном сайте администрации Вятскополянского муниципального района в информационно-телекоммуникационной сети Интернет (в том числе в форме открытых данных) в течение 3 рабочих дней со дня утверждения. </w:t>
      </w:r>
    </w:p>
    <w:sectPr w:rsidR="002429D7" w:rsidRPr="002429D7" w:rsidSect="00294EF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B4B03" w14:textId="77777777" w:rsidR="007657D3" w:rsidRDefault="007657D3" w:rsidP="00F3264B">
      <w:pPr>
        <w:spacing w:after="0" w:line="240" w:lineRule="auto"/>
      </w:pPr>
      <w:r>
        <w:separator/>
      </w:r>
    </w:p>
  </w:endnote>
  <w:endnote w:type="continuationSeparator" w:id="0">
    <w:p w14:paraId="7244A91D" w14:textId="77777777" w:rsidR="007657D3" w:rsidRDefault="007657D3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7E608" w14:textId="77777777" w:rsidR="007657D3" w:rsidRDefault="007657D3" w:rsidP="00F3264B">
      <w:pPr>
        <w:spacing w:after="0" w:line="240" w:lineRule="auto"/>
      </w:pPr>
      <w:r>
        <w:separator/>
      </w:r>
    </w:p>
  </w:footnote>
  <w:footnote w:type="continuationSeparator" w:id="0">
    <w:p w14:paraId="55FE93A1" w14:textId="77777777" w:rsidR="007657D3" w:rsidRDefault="007657D3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722331"/>
      <w:docPartObj>
        <w:docPartGallery w:val="Page Numbers (Top of Page)"/>
        <w:docPartUnique/>
      </w:docPartObj>
    </w:sdtPr>
    <w:sdtEndPr/>
    <w:sdtContent>
      <w:p w14:paraId="0C75107A" w14:textId="77777777" w:rsidR="00477C45" w:rsidRDefault="009B23C6" w:rsidP="00294E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E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1A2F"/>
    <w:multiLevelType w:val="multilevel"/>
    <w:tmpl w:val="E7B8177C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decimal"/>
      <w:isLgl/>
      <w:lvlText w:val="%1.%2"/>
      <w:lvlJc w:val="left"/>
      <w:pPr>
        <w:ind w:left="150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0" w:hanging="1080"/>
      </w:pPr>
    </w:lvl>
    <w:lvl w:ilvl="4">
      <w:start w:val="1"/>
      <w:numFmt w:val="decimal"/>
      <w:isLgl/>
      <w:lvlText w:val="%1.%2.%3.%4.%5"/>
      <w:lvlJc w:val="left"/>
      <w:pPr>
        <w:ind w:left="3480" w:hanging="1080"/>
      </w:pPr>
    </w:lvl>
    <w:lvl w:ilvl="5">
      <w:start w:val="1"/>
      <w:numFmt w:val="decimal"/>
      <w:isLgl/>
      <w:lvlText w:val="%1.%2.%3.%4.%5.%6"/>
      <w:lvlJc w:val="left"/>
      <w:pPr>
        <w:ind w:left="4260" w:hanging="144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460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1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4B"/>
    <w:rsid w:val="0002092E"/>
    <w:rsid w:val="00042FEF"/>
    <w:rsid w:val="00146C39"/>
    <w:rsid w:val="002429D7"/>
    <w:rsid w:val="002A5EAF"/>
    <w:rsid w:val="003E4550"/>
    <w:rsid w:val="003E56DE"/>
    <w:rsid w:val="004B0155"/>
    <w:rsid w:val="00584202"/>
    <w:rsid w:val="005B2250"/>
    <w:rsid w:val="005C3C63"/>
    <w:rsid w:val="0064020C"/>
    <w:rsid w:val="006C2ACB"/>
    <w:rsid w:val="006C2F90"/>
    <w:rsid w:val="006E0D25"/>
    <w:rsid w:val="006E26E7"/>
    <w:rsid w:val="007113C8"/>
    <w:rsid w:val="007657D3"/>
    <w:rsid w:val="007B2C59"/>
    <w:rsid w:val="007E10FE"/>
    <w:rsid w:val="007F3B6E"/>
    <w:rsid w:val="0081759C"/>
    <w:rsid w:val="00833D5B"/>
    <w:rsid w:val="00863690"/>
    <w:rsid w:val="008A51E7"/>
    <w:rsid w:val="008D5389"/>
    <w:rsid w:val="009801D4"/>
    <w:rsid w:val="00983873"/>
    <w:rsid w:val="00996D48"/>
    <w:rsid w:val="009B23C6"/>
    <w:rsid w:val="009F3EA2"/>
    <w:rsid w:val="00A435B1"/>
    <w:rsid w:val="00A73A38"/>
    <w:rsid w:val="00B04E5A"/>
    <w:rsid w:val="00B2488F"/>
    <w:rsid w:val="00BE611E"/>
    <w:rsid w:val="00BE74E5"/>
    <w:rsid w:val="00C454CA"/>
    <w:rsid w:val="00C50C46"/>
    <w:rsid w:val="00C91899"/>
    <w:rsid w:val="00CD2359"/>
    <w:rsid w:val="00CD6E93"/>
    <w:rsid w:val="00D83CAB"/>
    <w:rsid w:val="00E1316F"/>
    <w:rsid w:val="00E5261F"/>
    <w:rsid w:val="00E702D1"/>
    <w:rsid w:val="00F3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4031"/>
  <w15:docId w15:val="{5356DBD1-47C7-4D33-89A2-7261CFB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25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4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User</cp:lastModifiedBy>
  <cp:revision>16</cp:revision>
  <cp:lastPrinted>2019-05-17T08:42:00Z</cp:lastPrinted>
  <dcterms:created xsi:type="dcterms:W3CDTF">2019-02-13T11:38:00Z</dcterms:created>
  <dcterms:modified xsi:type="dcterms:W3CDTF">2023-06-02T08:18:00Z</dcterms:modified>
</cp:coreProperties>
</file>